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F" w:rsidRDefault="003A2B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2B0F" w:rsidRDefault="003A2B0F">
      <w:pPr>
        <w:pStyle w:val="ConsPlusNormal"/>
        <w:jc w:val="both"/>
        <w:outlineLvl w:val="0"/>
      </w:pPr>
    </w:p>
    <w:p w:rsidR="003A2B0F" w:rsidRDefault="003A2B0F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3A2B0F" w:rsidRDefault="003A2B0F">
      <w:pPr>
        <w:pStyle w:val="ConsPlusTitle"/>
        <w:jc w:val="both"/>
      </w:pPr>
    </w:p>
    <w:p w:rsidR="003A2B0F" w:rsidRDefault="003A2B0F">
      <w:pPr>
        <w:pStyle w:val="ConsPlusTitle"/>
        <w:jc w:val="center"/>
      </w:pPr>
      <w:r>
        <w:t>ПОСТАНОВЛЕНИЕ</w:t>
      </w:r>
    </w:p>
    <w:p w:rsidR="003A2B0F" w:rsidRDefault="003A2B0F">
      <w:pPr>
        <w:pStyle w:val="ConsPlusTitle"/>
        <w:jc w:val="center"/>
      </w:pPr>
      <w:r>
        <w:t>от 30 марта 2022 г. N 183</w:t>
      </w:r>
    </w:p>
    <w:p w:rsidR="003A2B0F" w:rsidRDefault="003A2B0F">
      <w:pPr>
        <w:pStyle w:val="ConsPlusTitle"/>
        <w:jc w:val="both"/>
      </w:pPr>
    </w:p>
    <w:p w:rsidR="003A2B0F" w:rsidRDefault="003A2B0F">
      <w:pPr>
        <w:pStyle w:val="ConsPlusTitle"/>
        <w:jc w:val="center"/>
      </w:pPr>
      <w:r>
        <w:t>ОБ УТВЕРЖДЕНИИ ПОРЯДКА ПРЕДОСТАВЛЕНИЯ ЕЖЕГОДНОЙ</w:t>
      </w:r>
    </w:p>
    <w:p w:rsidR="003A2B0F" w:rsidRDefault="003A2B0F">
      <w:pPr>
        <w:pStyle w:val="ConsPlusTitle"/>
        <w:jc w:val="center"/>
      </w:pPr>
      <w:r>
        <w:t>ДЕНЕЖНОЙ ВЫПЛАТЫ ОТДЕЛЬНЫМ КАТЕГОРИЯМ ГРАЖДАН КО ДНЮ ПОБЕДЫ</w:t>
      </w:r>
    </w:p>
    <w:p w:rsidR="003A2B0F" w:rsidRDefault="003A2B0F">
      <w:pPr>
        <w:pStyle w:val="ConsPlusTitle"/>
        <w:jc w:val="center"/>
      </w:pPr>
      <w:r>
        <w:t>В ВЕЛИКОЙ ОТЕЧЕСТВЕННОЙ ВОЙНЕ 1941 - 1945 ГОДОВ</w:t>
      </w:r>
    </w:p>
    <w:p w:rsidR="003A2B0F" w:rsidRDefault="003A2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2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Владимирской области</w:t>
            </w:r>
          </w:p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13.03.2023 </w:t>
            </w:r>
            <w:hyperlink r:id="rId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27.02.2024 </w:t>
            </w:r>
            <w:hyperlink r:id="rId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</w:tr>
    </w:tbl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области от 11.03.2022 N 23 "О ежегодной денежной выплате отдельным категориям граждан ко Дню Победы в Великой Отечественной войне 1941 - 1945 годов" постановляю: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ежегодной денежной выплаты отдельным категориям граждан ко Дню Победы в Великой Отечественной войне 1941 - 1945 годов согласно приложению.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right"/>
      </w:pPr>
      <w:r>
        <w:t>Временно исполняющий обязанности</w:t>
      </w:r>
    </w:p>
    <w:p w:rsidR="003A2B0F" w:rsidRDefault="003A2B0F">
      <w:pPr>
        <w:pStyle w:val="ConsPlusNormal"/>
        <w:jc w:val="right"/>
      </w:pPr>
      <w:r>
        <w:t>Губернатора области</w:t>
      </w:r>
    </w:p>
    <w:p w:rsidR="003A2B0F" w:rsidRDefault="003A2B0F">
      <w:pPr>
        <w:pStyle w:val="ConsPlusNormal"/>
        <w:jc w:val="right"/>
      </w:pPr>
      <w:r>
        <w:t>А.А.АВДЕЕВ</w:t>
      </w: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right"/>
        <w:outlineLvl w:val="0"/>
      </w:pPr>
      <w:r>
        <w:t>Приложение</w:t>
      </w:r>
    </w:p>
    <w:p w:rsidR="003A2B0F" w:rsidRDefault="003A2B0F">
      <w:pPr>
        <w:pStyle w:val="ConsPlusNormal"/>
        <w:jc w:val="right"/>
      </w:pPr>
      <w:r>
        <w:t>к постановлению</w:t>
      </w:r>
    </w:p>
    <w:p w:rsidR="003A2B0F" w:rsidRDefault="003A2B0F">
      <w:pPr>
        <w:pStyle w:val="ConsPlusNormal"/>
        <w:jc w:val="right"/>
      </w:pPr>
      <w:r>
        <w:t>администрации</w:t>
      </w:r>
    </w:p>
    <w:p w:rsidR="003A2B0F" w:rsidRDefault="003A2B0F">
      <w:pPr>
        <w:pStyle w:val="ConsPlusNormal"/>
        <w:jc w:val="right"/>
      </w:pPr>
      <w:r>
        <w:t>Владимирской области</w:t>
      </w:r>
    </w:p>
    <w:p w:rsidR="003A2B0F" w:rsidRDefault="003A2B0F">
      <w:pPr>
        <w:pStyle w:val="ConsPlusNormal"/>
        <w:jc w:val="right"/>
      </w:pPr>
      <w:r>
        <w:t>от 30.03.2022 N 183</w:t>
      </w: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Title"/>
        <w:jc w:val="center"/>
      </w:pPr>
      <w:bookmarkStart w:id="0" w:name="P34"/>
      <w:bookmarkEnd w:id="0"/>
      <w:r>
        <w:t>ПОРЯДОК</w:t>
      </w:r>
    </w:p>
    <w:p w:rsidR="003A2B0F" w:rsidRDefault="003A2B0F">
      <w:pPr>
        <w:pStyle w:val="ConsPlusTitle"/>
        <w:jc w:val="center"/>
      </w:pPr>
      <w:r>
        <w:t>ПРЕДОСТАВЛЕНИЯ ЕЖЕГОДНОЙ ДЕНЕЖНОЙ ВЫПЛАТЫ</w:t>
      </w:r>
    </w:p>
    <w:p w:rsidR="003A2B0F" w:rsidRDefault="003A2B0F">
      <w:pPr>
        <w:pStyle w:val="ConsPlusTitle"/>
        <w:jc w:val="center"/>
      </w:pPr>
      <w:r>
        <w:t>ОТДЕЛЬНЫМ КАТЕГОРИЯМ ГРАЖДАН КО ДНЮ ПОБЕДЫ</w:t>
      </w:r>
    </w:p>
    <w:p w:rsidR="003A2B0F" w:rsidRDefault="003A2B0F">
      <w:pPr>
        <w:pStyle w:val="ConsPlusTitle"/>
        <w:jc w:val="center"/>
      </w:pPr>
      <w:r>
        <w:t>В ВЕЛИКОЙ ОТЕЧЕСТВЕННОЙ ВОЙНЕ 1941 - 1945 ГОДОВ</w:t>
      </w:r>
    </w:p>
    <w:p w:rsidR="003A2B0F" w:rsidRDefault="003A2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2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Владимирской области</w:t>
            </w:r>
          </w:p>
          <w:p w:rsidR="003A2B0F" w:rsidRDefault="003A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13.03.2023 </w:t>
            </w:r>
            <w:hyperlink r:id="rId10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27.02.2024 </w:t>
            </w:r>
            <w:hyperlink r:id="rId1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B0F" w:rsidRDefault="003A2B0F">
            <w:pPr>
              <w:pStyle w:val="ConsPlusNormal"/>
            </w:pPr>
          </w:p>
        </w:tc>
      </w:tr>
    </w:tbl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ind w:firstLine="540"/>
        <w:jc w:val="both"/>
      </w:pPr>
      <w:r>
        <w:lastRenderedPageBreak/>
        <w:t>1. Настоящий Порядок устанавливает правила предоставления ежегодной денежной выплаты отдельным категориям граждан ко Дню Победы в Великой Отечественной войне 1941 - 1945 годов (далее - ежегодная денежная выплата).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Ежегодная денежная выплата предоставляется постоянно проживающим на территории Владимирской области: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а) инвалидам Великой Отечественной войны - в размере 10000 рублей;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б) ветеранам Великой Отечественной войны из числа лиц, указанных в </w:t>
      </w:r>
      <w:hyperlink r:id="rId15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12.01.1995 N 5-ФЗ "О ветеранах", - в размере 10000 рублей;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в) ветеранам Великой Отечественной войны из числа лиц, указанных в </w:t>
      </w:r>
      <w:hyperlink r:id="rId17">
        <w:r>
          <w:rPr>
            <w:color w:val="0000FF"/>
          </w:rPr>
          <w:t>подпунктах 2</w:t>
        </w:r>
      </w:hyperlink>
      <w:r>
        <w:t xml:space="preserve"> - </w:t>
      </w:r>
      <w:hyperlink r:id="rId18">
        <w:r>
          <w:rPr>
            <w:color w:val="0000FF"/>
          </w:rPr>
          <w:t>4 пункта 1 статьи 2</w:t>
        </w:r>
      </w:hyperlink>
      <w:r>
        <w:t xml:space="preserve"> Федерального закона от 12.01.1995 N 5-ФЗ "О ветеранах", - в размере 10000 рублей;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г) бывшим несовершеннолетним узникам концлагерей, гетто и других мест принудительного содержания, созданных фашистами и и</w:t>
      </w:r>
      <w:bookmarkStart w:id="2" w:name="_GoBack"/>
      <w:bookmarkEnd w:id="2"/>
      <w:r>
        <w:t>х союзниками в период Второй мировой войны, - в размере 10000 рублей;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д) инвалидам боевых действий - в размере 10000 рублей.</w:t>
      </w:r>
    </w:p>
    <w:p w:rsidR="003A2B0F" w:rsidRDefault="003A2B0F">
      <w:pPr>
        <w:pStyle w:val="ConsPlusNormal"/>
        <w:jc w:val="both"/>
      </w:pPr>
      <w:r>
        <w:t xml:space="preserve">(подп. "д"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Владимирской области от 27.02.2024 N 113)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3. Ежегодная денежная выплата осуществляется не ранее апреля, но не позднее 31 декабря соответствующего года.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4. Ежегодная денежная выплата осуществляется государственными казенными учреждениями социальной защиты населения Владимирской области (далее - ГКУСЗН) на основании имеющихся в распоряжении ГКУСЗН сведений, содержащих соответствующие данные, без истребования от граждан дополнительных документов.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5. При отсутствии в распоряжении ГКУСЗН необходимых сведений ежегодная денежная выплата осуществляется на основании заявления гражданина по рекомендуемой форме, установленной Министерством социальной защиты населения Владимирской области (далее - Министерство).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- документы, удостоверяющие личность заявителя;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- документы, подтверждающие постоянное проживание заявителя на территории области;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- документы, подтверждающие принадлежность заявителя к одной из категорий,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6. Заявление и документы могут быть поданы заявителем в ГКУСЗН лично, по почте (заверенные в установленном порядке), электронной почте (подписанные электронной подписью в соответствии с действующим законодательством).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lastRenderedPageBreak/>
        <w:t>7. Поступившие от гражданина заявление и документы регистрируются в день поступления в ГКУСЗН. Работник ГКУСЗН заполняет и выдает (в случае направления заявления по почте пересылает) заявителю расписку-уведомление о приеме документов.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8. Решение о предоставлении или об отказе в предоставлении ежегодной денежной выплаты принимается руководителем ГКУСЗН в течение 10 рабочих дней со дня подачи заявления и документов.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В случае наличия оснований, предусмотренных пунктом 9 настоящего Порядка, руководителем ГКУСЗН принимается решение об отказе в предоставлении ежегодной денежной выплаты. ГКУСЗН уведомляет заявителя в письменной форме об отказе в предоставлении ежегодной денежной выплаты в течение 10 рабочих дней со дня принятия данного решения с указанием оснований отказа.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9. Основаниями для отказа в предоставлении ежегодной денежной выплаты являются: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- отсутствие одного из документов, указанных в </w:t>
      </w:r>
      <w:hyperlink w:anchor="P60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- отсутствие принадлежности заявителя к одной из категорий,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- наличие в представленных документах недостоверной информации.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10. ГКУСЗН не вправе требовать от заявителя: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ежегодной денежной выплаты;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включенных в определенный </w:t>
      </w:r>
      <w:hyperlink r:id="rId29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ГКУСЗН по собственной инициативе;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ежегодной денежной выплаты и связанных с обращением в иные государственные органы, органы местного самоуправления, организации.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11. Финансовое обеспечение расходов, связанных с осуществлением ежегодной денежной выплаты (включая расходы на ее доставку заявителям) в соответствии с настоящим Порядком, производится за счет средств областного бюджета, в пределах бюджетных ассигнований и лимитов бюджетных обязательств, предусмотренных Министерству на текущий год.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t>12. Ежегодная денежная выплата осуществляется через финансово-кредитные учреждения Российской Федерации или Управление федеральной почтовой связи Владимирской области - филиал АО "Почта России" по месту жительства получателей.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spacing w:before="220"/>
        <w:ind w:firstLine="540"/>
        <w:jc w:val="both"/>
      </w:pPr>
      <w:r>
        <w:lastRenderedPageBreak/>
        <w:t>13. Министерство ежеквартально до 20 числа месяца, следующего за отчетным кварталом, направляет в Министерство финансов Владимирской области отчет о расходовании средств, выделенных из областного бюджета на осуществление ежегодной денежной выплаты.</w:t>
      </w:r>
    </w:p>
    <w:p w:rsidR="003A2B0F" w:rsidRDefault="003A2B0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13.03.2023 N 138)</w:t>
      </w: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jc w:val="both"/>
      </w:pPr>
    </w:p>
    <w:p w:rsidR="003A2B0F" w:rsidRDefault="003A2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175" w:rsidRDefault="00325175"/>
    <w:sectPr w:rsidR="00325175" w:rsidSect="009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F"/>
    <w:rsid w:val="00325175"/>
    <w:rsid w:val="003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198C-B495-4820-9EEB-2342474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2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2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2&amp;n=184423&amp;dst=100006" TargetMode="External"/><Relationship Id="rId13" Type="http://schemas.openxmlformats.org/officeDocument/2006/relationships/hyperlink" Target="https://login.consultant.ru/link/?req=doc&amp;base=RLAW072&amp;n=184423&amp;dst=100008" TargetMode="External"/><Relationship Id="rId18" Type="http://schemas.openxmlformats.org/officeDocument/2006/relationships/hyperlink" Target="https://login.consultant.ru/link/?req=doc&amp;base=RZB&amp;n=451873&amp;dst=100026" TargetMode="External"/><Relationship Id="rId26" Type="http://schemas.openxmlformats.org/officeDocument/2006/relationships/hyperlink" Target="https://login.consultant.ru/link/?req=doc&amp;base=RLAW072&amp;n=184423&amp;dst=1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2&amp;n=198998&amp;dst=1000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2&amp;n=196462" TargetMode="External"/><Relationship Id="rId12" Type="http://schemas.openxmlformats.org/officeDocument/2006/relationships/hyperlink" Target="https://login.consultant.ru/link/?req=doc&amp;base=RLAW072&amp;n=184423&amp;dst=100008" TargetMode="External"/><Relationship Id="rId17" Type="http://schemas.openxmlformats.org/officeDocument/2006/relationships/hyperlink" Target="https://login.consultant.ru/link/?req=doc&amp;base=RZB&amp;n=451873&amp;dst=100024" TargetMode="External"/><Relationship Id="rId25" Type="http://schemas.openxmlformats.org/officeDocument/2006/relationships/hyperlink" Target="https://login.consultant.ru/link/?req=doc&amp;base=RLAW072&amp;n=184423&amp;dst=100008" TargetMode="External"/><Relationship Id="rId33" Type="http://schemas.openxmlformats.org/officeDocument/2006/relationships/hyperlink" Target="https://login.consultant.ru/link/?req=doc&amp;base=RLAW072&amp;n=18442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2&amp;n=184423&amp;dst=100010" TargetMode="External"/><Relationship Id="rId20" Type="http://schemas.openxmlformats.org/officeDocument/2006/relationships/hyperlink" Target="https://login.consultant.ru/link/?req=doc&amp;base=RLAW072&amp;n=184423&amp;dst=100011" TargetMode="External"/><Relationship Id="rId29" Type="http://schemas.openxmlformats.org/officeDocument/2006/relationships/hyperlink" Target="https://login.consultant.ru/link/?req=doc&amp;base=RZB&amp;n=465798&amp;dst=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198998&amp;dst=100005" TargetMode="External"/><Relationship Id="rId11" Type="http://schemas.openxmlformats.org/officeDocument/2006/relationships/hyperlink" Target="https://login.consultant.ru/link/?req=doc&amp;base=RLAW072&amp;n=198998&amp;dst=100005" TargetMode="External"/><Relationship Id="rId24" Type="http://schemas.openxmlformats.org/officeDocument/2006/relationships/hyperlink" Target="https://login.consultant.ru/link/?req=doc&amp;base=RLAW072&amp;n=184423&amp;dst=100008" TargetMode="External"/><Relationship Id="rId32" Type="http://schemas.openxmlformats.org/officeDocument/2006/relationships/hyperlink" Target="https://login.consultant.ru/link/?req=doc&amp;base=RLAW072&amp;n=184423&amp;dst=100008" TargetMode="External"/><Relationship Id="rId5" Type="http://schemas.openxmlformats.org/officeDocument/2006/relationships/hyperlink" Target="https://login.consultant.ru/link/?req=doc&amp;base=RLAW072&amp;n=184423&amp;dst=100005" TargetMode="External"/><Relationship Id="rId15" Type="http://schemas.openxmlformats.org/officeDocument/2006/relationships/hyperlink" Target="https://login.consultant.ru/link/?req=doc&amp;base=RZB&amp;n=451873&amp;dst=100014" TargetMode="External"/><Relationship Id="rId23" Type="http://schemas.openxmlformats.org/officeDocument/2006/relationships/hyperlink" Target="https://login.consultant.ru/link/?req=doc&amp;base=RLAW072&amp;n=184423&amp;dst=100008" TargetMode="External"/><Relationship Id="rId28" Type="http://schemas.openxmlformats.org/officeDocument/2006/relationships/hyperlink" Target="https://login.consultant.ru/link/?req=doc&amp;base=RLAW072&amp;n=184423&amp;dst=100008" TargetMode="External"/><Relationship Id="rId10" Type="http://schemas.openxmlformats.org/officeDocument/2006/relationships/hyperlink" Target="https://login.consultant.ru/link/?req=doc&amp;base=RLAW072&amp;n=184423&amp;dst=100007" TargetMode="External"/><Relationship Id="rId19" Type="http://schemas.openxmlformats.org/officeDocument/2006/relationships/hyperlink" Target="https://login.consultant.ru/link/?req=doc&amp;base=RLAW072&amp;n=184423&amp;dst=100011" TargetMode="External"/><Relationship Id="rId31" Type="http://schemas.openxmlformats.org/officeDocument/2006/relationships/hyperlink" Target="https://login.consultant.ru/link/?req=doc&amp;base=RLAW072&amp;n=184423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2&amp;n=184423&amp;dst=100006" TargetMode="External"/><Relationship Id="rId14" Type="http://schemas.openxmlformats.org/officeDocument/2006/relationships/hyperlink" Target="https://login.consultant.ru/link/?req=doc&amp;base=RLAW072&amp;n=184423&amp;dst=100010" TargetMode="External"/><Relationship Id="rId22" Type="http://schemas.openxmlformats.org/officeDocument/2006/relationships/hyperlink" Target="https://login.consultant.ru/link/?req=doc&amp;base=RLAW072&amp;n=184423&amp;dst=100008" TargetMode="External"/><Relationship Id="rId27" Type="http://schemas.openxmlformats.org/officeDocument/2006/relationships/hyperlink" Target="https://login.consultant.ru/link/?req=doc&amp;base=RLAW072&amp;n=184423&amp;dst=100008" TargetMode="External"/><Relationship Id="rId30" Type="http://schemas.openxmlformats.org/officeDocument/2006/relationships/hyperlink" Target="https://login.consultant.ru/link/?req=doc&amp;base=RLAW072&amp;n=184423&amp;dst=1000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 10</dc:creator>
  <cp:keywords/>
  <dc:description/>
  <cp:lastModifiedBy>ПДн 10</cp:lastModifiedBy>
  <cp:revision>1</cp:revision>
  <dcterms:created xsi:type="dcterms:W3CDTF">2024-03-06T05:23:00Z</dcterms:created>
  <dcterms:modified xsi:type="dcterms:W3CDTF">2024-03-06T05:23:00Z</dcterms:modified>
</cp:coreProperties>
</file>